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CA" w:rsidRPr="00357278" w:rsidRDefault="00357278" w:rsidP="00357278">
      <w:pPr>
        <w:jc w:val="center"/>
        <w:rPr>
          <w:b/>
          <w:sz w:val="36"/>
          <w:szCs w:val="36"/>
        </w:rPr>
      </w:pPr>
      <w:r w:rsidRPr="00357278">
        <w:rPr>
          <w:b/>
          <w:sz w:val="36"/>
          <w:szCs w:val="36"/>
        </w:rPr>
        <w:t>Informacja</w:t>
      </w:r>
    </w:p>
    <w:p w:rsidR="00357278" w:rsidRDefault="00357278"/>
    <w:p w:rsidR="00357278" w:rsidRPr="00357278" w:rsidRDefault="00357278" w:rsidP="00357278">
      <w:pPr>
        <w:pStyle w:val="Standard"/>
        <w:ind w:left="0" w:firstLine="0"/>
        <w:rPr>
          <w:b/>
        </w:rPr>
      </w:pPr>
      <w:r w:rsidRPr="00357278">
        <w:rPr>
          <w:rFonts w:eastAsia="TimesNewRomanPS-ItalicMT" w:cs="TimesNewRomanPS-ItalicMT"/>
          <w:b/>
        </w:rPr>
        <w:t xml:space="preserve">Program sterylizacji/kastracji oraz znakowania zwierząt właścicielskich </w:t>
      </w:r>
    </w:p>
    <w:p w:rsidR="00357278" w:rsidRDefault="00357278" w:rsidP="00357278">
      <w:pPr>
        <w:pStyle w:val="Standard"/>
        <w:tabs>
          <w:tab w:val="left" w:pos="5730"/>
        </w:tabs>
        <w:ind w:left="0" w:firstLine="0"/>
        <w:jc w:val="left"/>
      </w:pPr>
    </w:p>
    <w:p w:rsidR="00602E0B" w:rsidRDefault="00602E0B" w:rsidP="00602E0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02E0B" w:rsidRPr="00CE54CB" w:rsidRDefault="00602E0B" w:rsidP="00602E0B">
      <w:pPr>
        <w:pStyle w:val="Standard"/>
        <w:ind w:left="0" w:firstLine="0"/>
        <w:jc w:val="both"/>
        <w:rPr>
          <w:bCs/>
        </w:rPr>
      </w:pPr>
      <w:r w:rsidRPr="00CE54CB">
        <w:rPr>
          <w:bCs/>
        </w:rPr>
        <w:t xml:space="preserve">Gmina Puszcza Mariańska, w ramach działań zmierzających do ograniczenia bezdomności zwierząt, </w:t>
      </w:r>
      <w:r>
        <w:rPr>
          <w:bCs/>
        </w:rPr>
        <w:t>zapewnia refundację właścicielom zwierząt w wysokości</w:t>
      </w:r>
      <w:r w:rsidRPr="00CE54CB">
        <w:rPr>
          <w:bCs/>
        </w:rPr>
        <w:t>:</w:t>
      </w:r>
    </w:p>
    <w:p w:rsidR="00602E0B" w:rsidRPr="00602E0B" w:rsidRDefault="00602E0B" w:rsidP="00602E0B">
      <w:pPr>
        <w:pStyle w:val="Standard"/>
        <w:numPr>
          <w:ilvl w:val="0"/>
          <w:numId w:val="13"/>
        </w:numPr>
        <w:jc w:val="both"/>
        <w:rPr>
          <w:bCs/>
          <w:u w:val="single"/>
        </w:rPr>
      </w:pPr>
      <w:r w:rsidRPr="00602E0B">
        <w:rPr>
          <w:b/>
          <w:bCs/>
          <w:u w:val="single"/>
        </w:rPr>
        <w:t>300,00zł</w:t>
      </w:r>
      <w:r w:rsidRPr="00602E0B">
        <w:rPr>
          <w:bCs/>
          <w:u w:val="single"/>
        </w:rPr>
        <w:t xml:space="preserve"> - sterylizacja/kastracja zwierząt będących pod opieką właścicieli zamieszkujących na terenie Gminy Puszcza Mariańska;</w:t>
      </w:r>
    </w:p>
    <w:p w:rsidR="00602E0B" w:rsidRPr="00602E0B" w:rsidRDefault="00602E0B" w:rsidP="00602E0B">
      <w:pPr>
        <w:pStyle w:val="Standard"/>
        <w:numPr>
          <w:ilvl w:val="0"/>
          <w:numId w:val="13"/>
        </w:numPr>
        <w:jc w:val="both"/>
        <w:rPr>
          <w:bCs/>
        </w:rPr>
      </w:pPr>
      <w:r w:rsidRPr="00602E0B">
        <w:rPr>
          <w:b/>
          <w:bCs/>
          <w:u w:val="single"/>
        </w:rPr>
        <w:t>60,00zł</w:t>
      </w:r>
      <w:r w:rsidRPr="00602E0B">
        <w:rPr>
          <w:bCs/>
          <w:u w:val="single"/>
        </w:rPr>
        <w:t xml:space="preserve"> - trwałe elektroniczne znakowanie </w:t>
      </w:r>
      <w:r w:rsidRPr="00602E0B">
        <w:rPr>
          <w:rFonts w:eastAsia="TimesNewRomanPS-ItalicMT" w:cs="TimesNewRomanPS-ItalicMT"/>
          <w:u w:val="single"/>
        </w:rPr>
        <w:t>zwierząt będących pod opieką właścicieli zamieszkujących na terenie Gminy Puszcza Mariańska</w:t>
      </w:r>
      <w:r>
        <w:rPr>
          <w:rFonts w:eastAsia="TimesNewRomanPS-ItalicMT" w:cs="TimesNewRomanPS-ItalicMT"/>
        </w:rPr>
        <w:t>;</w:t>
      </w:r>
    </w:p>
    <w:p w:rsidR="00602E0B" w:rsidRDefault="00602E0B" w:rsidP="00602E0B">
      <w:pPr>
        <w:autoSpaceDE w:val="0"/>
        <w:autoSpaceDN w:val="0"/>
        <w:adjustRightInd w:val="0"/>
        <w:rPr>
          <w:b/>
          <w:bCs/>
          <w:color w:val="000000"/>
        </w:rPr>
      </w:pPr>
    </w:p>
    <w:p w:rsidR="00F430F6" w:rsidRDefault="00F430F6">
      <w:pPr>
        <w:rPr>
          <w:b/>
          <w:bCs/>
          <w:color w:val="000000"/>
        </w:rPr>
      </w:pPr>
    </w:p>
    <w:p w:rsidR="00672ED4" w:rsidRP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72ED4">
        <w:rPr>
          <w:b/>
          <w:bCs/>
          <w:color w:val="000000"/>
        </w:rPr>
        <w:t>Wnioski</w:t>
      </w:r>
    </w:p>
    <w:p w:rsid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 celu wzięcia udziału w Programie sterylizacji/kastracji oraz znakowania zwierząt właścicielskich (zwanym dalej Programem) wnioskodawca, w czasie jego trwania:</w:t>
      </w:r>
    </w:p>
    <w:p w:rsidR="00672ED4" w:rsidRDefault="00672ED4" w:rsidP="00672ED4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składa wniosek o uzyskanie zgody na refundację, o którym mowa w ust. 3:</w:t>
      </w:r>
    </w:p>
    <w:p w:rsidR="00672ED4" w:rsidRDefault="00672ED4" w:rsidP="00672ED4">
      <w:pPr>
        <w:pStyle w:val="Akapitzlist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osobiście w sekretariacie Urzędu,</w:t>
      </w:r>
    </w:p>
    <w:p w:rsidR="00672ED4" w:rsidRDefault="00672ED4" w:rsidP="00672ED4">
      <w:pPr>
        <w:pStyle w:val="Akapitzlist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za pomocą elektronicznej skrzynki podawczej </w:t>
      </w:r>
      <w:proofErr w:type="spellStart"/>
      <w:r>
        <w:rPr>
          <w:rFonts w:cs="Times New Roman"/>
          <w:color w:val="000000"/>
          <w:szCs w:val="24"/>
        </w:rPr>
        <w:t>eDoręczenia</w:t>
      </w:r>
      <w:proofErr w:type="spellEnd"/>
      <w:r>
        <w:rPr>
          <w:rFonts w:cs="Times New Roman"/>
          <w:color w:val="000000"/>
          <w:szCs w:val="24"/>
        </w:rPr>
        <w:t>,</w:t>
      </w:r>
    </w:p>
    <w:p w:rsidR="00672ED4" w:rsidRDefault="00672ED4" w:rsidP="00672ED4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przesyła wniosek o refundację na adres Urzędu wskazany w rozdziale 1 pkt 9.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Wnioskodawcy składają wnioski o uzyskanie zgody na refundację w okresie od dnia </w:t>
      </w:r>
      <w:r>
        <w:rPr>
          <w:rFonts w:cs="Times New Roman"/>
          <w:color w:val="000000"/>
          <w:szCs w:val="24"/>
        </w:rPr>
        <w:t xml:space="preserve">18 maja 2026 roku </w:t>
      </w:r>
      <w:r>
        <w:rPr>
          <w:rFonts w:cs="Times New Roman"/>
          <w:color w:val="000000"/>
          <w:szCs w:val="24"/>
        </w:rPr>
        <w:t>do 15 grudnia 2026r. lub wyczerpania środków.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Wzór wniosku o uzyskanie zgody na refundację stanowi załącznik nr 2 do uchwały.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Wniosek o uzyskanie zgody na refundację składa się oddzielnie na każde zwierzę, które ma zostać objęte Programem.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Jeżeli wniosek o uzyskanie zgody na refundację, o którym mowa w ust. 3, jest niekompletny, nie zawiera wszystkich elementów określonych w ust. 4, wnioskodawca zostanie wezwany poprzez wskazany w ust. 4 pkt 6 środek do kontaktu bądź listem polecony w przypadku braku możliwość kontaktu z wnioskodawcą inna drogą - do uzupełnienia wniosku w terminie 5 dni od dnia otrzymania wezwania pod rygorem pozostawienia wniosku bez rozpoznania. 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 bezskutecznym upływie terminu, o którym mowa w ust. 6 lub nieuzupełnieniu wszystkich elementów określonych w ust. 4, mimo skutecznego wezwania wnioskodawcy, wniosek o refundację pozostawia się bez rozpoznania, a do udziału                            w Programie kwalifikuje się kolejny kompletny wniosek o uzyskanie zgody na refundację z uwzględnieniem ust. 9.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Jeżeli z powodu braku danych, o których mowa w ust. 4, nie jest możliwe ustalenie wnioskodawcy lub skontaktowanie się z nim (brak adresu zamieszkania), wniosek                      o uzyskanie zgody na refundację pozostawia się bez rozpoznania z odpowiednią adnotacją na wniosku bez wzywania do jego uzupełnienia.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Wnioski o uzyskanie zgody na refundację będą rozpatrywane według kolejności ich złożenia (wpływu do Urzędu), w miarę posiadanych środków finansowych przeznaczonych na realizację Programu.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Podstawą uzyskania sfinansowania zabiegów, o których mowa w §1 jest pozytywne rozpatrzenie wniosku o uzyskanie zgody na refundację.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Jeżeli zwierzę miało wcześniej wykonany zabieg znakowania </w:t>
      </w:r>
      <w:proofErr w:type="spellStart"/>
      <w:r>
        <w:rPr>
          <w:rFonts w:cs="Times New Roman"/>
          <w:color w:val="000000"/>
          <w:szCs w:val="24"/>
        </w:rPr>
        <w:t>mikroczipem</w:t>
      </w:r>
      <w:proofErr w:type="spellEnd"/>
      <w:r>
        <w:rPr>
          <w:rFonts w:cs="Times New Roman"/>
          <w:color w:val="000000"/>
          <w:szCs w:val="24"/>
        </w:rPr>
        <w:t xml:space="preserve">, a sam </w:t>
      </w:r>
      <w:proofErr w:type="spellStart"/>
      <w:r>
        <w:rPr>
          <w:rFonts w:cs="Times New Roman"/>
          <w:color w:val="000000"/>
          <w:szCs w:val="24"/>
        </w:rPr>
        <w:t>mikroczip</w:t>
      </w:r>
      <w:proofErr w:type="spellEnd"/>
      <w:r>
        <w:rPr>
          <w:rFonts w:cs="Times New Roman"/>
          <w:color w:val="000000"/>
          <w:szCs w:val="24"/>
        </w:rPr>
        <w:t xml:space="preserve"> nie został zarejestrowany w jakiejkolwiek dostępnej bazie danych, wnioskodawca zobowiązany jest do zarejestrowania </w:t>
      </w:r>
      <w:proofErr w:type="spellStart"/>
      <w:r>
        <w:rPr>
          <w:rFonts w:cs="Times New Roman"/>
          <w:color w:val="000000"/>
          <w:szCs w:val="24"/>
        </w:rPr>
        <w:t>mikroczipa</w:t>
      </w:r>
      <w:proofErr w:type="spellEnd"/>
      <w:r>
        <w:rPr>
          <w:rFonts w:cs="Times New Roman"/>
          <w:color w:val="000000"/>
          <w:szCs w:val="24"/>
        </w:rPr>
        <w:t xml:space="preserve"> i wskazania jego numeru i nazwy bazy we wniosku o refundację o którym mowa w ust. 3.</w:t>
      </w:r>
    </w:p>
    <w:p w:rsidR="00672ED4" w:rsidRDefault="00672ED4" w:rsidP="00672ED4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W przypadku złożenia wniosku o uzyskanie zgody na refundację, o którym mowa                  w ust. 3:</w:t>
      </w:r>
    </w:p>
    <w:p w:rsidR="00672ED4" w:rsidRDefault="00672ED4" w:rsidP="00672ED4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przed datą rozpoczęcia Programu albo,</w:t>
      </w:r>
    </w:p>
    <w:p w:rsidR="00672ED4" w:rsidRDefault="00672ED4" w:rsidP="00672ED4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po dacie zakończenia Programu</w:t>
      </w:r>
    </w:p>
    <w:p w:rsidR="00672ED4" w:rsidRDefault="00672ED4" w:rsidP="00672ED4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wniosek o uzyskanie zgody na refundację pozostawia się bez rozpoznania                              z odpowiednią adnotacją na wniosku, o czym wnioskodawca zostanie powiadomiony listem poleconym.</w:t>
      </w:r>
    </w:p>
    <w:p w:rsidR="00672ED4" w:rsidRDefault="00672ED4" w:rsidP="00672ED4">
      <w:pPr>
        <w:autoSpaceDE w:val="0"/>
        <w:autoSpaceDN w:val="0"/>
        <w:adjustRightInd w:val="0"/>
        <w:rPr>
          <w:b/>
          <w:bCs/>
          <w:color w:val="000000"/>
        </w:rPr>
      </w:pPr>
    </w:p>
    <w:p w:rsidR="00672ED4" w:rsidRP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72ED4">
        <w:rPr>
          <w:b/>
          <w:bCs/>
          <w:color w:val="000000"/>
        </w:rPr>
        <w:t>Karty skierowania</w:t>
      </w:r>
    </w:p>
    <w:p w:rsid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72ED4" w:rsidRDefault="00672ED4" w:rsidP="00672ED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 pozytywnym rozpatrzeniu wniosku o uzyskanie zgody na refundację, wnioskodawca zostanie poinformowany w dostępny sposób wskazany we wniosku. Wzór karty skierowania określa załącznik nr 3 do uchwały.</w:t>
      </w:r>
    </w:p>
    <w:p w:rsidR="00672ED4" w:rsidRDefault="00672ED4" w:rsidP="00672ED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Karta skierowania zawiera: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numer karty skierowania,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imię i nazwisko wnioskodawcy,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adres zamieszkania wnioskodawcy,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rodzaj zabiegu do wykonania,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datę wystawienia skierowania, 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wytyczne dotyczące realizacji karty skierowania,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kwotę refundacji jaką pokryje Gmina,</w:t>
      </w:r>
    </w:p>
    <w:p w:rsidR="00672ED4" w:rsidRDefault="00672ED4" w:rsidP="00672ED4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pieczątkę Urzędu Gminy Puszcza Mariańska i podpis pracownika wystawiającego kartę skierowania,</w:t>
      </w:r>
    </w:p>
    <w:p w:rsidR="00672ED4" w:rsidRDefault="00672ED4" w:rsidP="00672ED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Wnioskodawca po otrzymaniu karty skierowania jest zobowiązany zgłosić                                 się niezwłocznie, z uwzględnieniem ust. 4, do gabinetu weterynaryjnego celem uzgodnienia terminu zabiegu.</w:t>
      </w:r>
    </w:p>
    <w:p w:rsidR="00672ED4" w:rsidRPr="00672ED4" w:rsidRDefault="00672ED4" w:rsidP="00672ED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u w:val="single"/>
        </w:rPr>
      </w:pPr>
      <w:r w:rsidRPr="00672ED4">
        <w:rPr>
          <w:rFonts w:cs="Times New Roman"/>
          <w:color w:val="000000"/>
          <w:szCs w:val="24"/>
          <w:u w:val="single"/>
        </w:rPr>
        <w:t>Wykonanie zabiegu nie może przekroczyć miesiąca od daty wystawienia skierowania.</w:t>
      </w:r>
    </w:p>
    <w:p w:rsidR="00672ED4" w:rsidRDefault="00672ED4" w:rsidP="00672ED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Przekroczenie terminów, o których mowa ust. 3 i 4, stanowi podstawę do odmowy pokrycia kosztów zabiegu przez Gminę.</w:t>
      </w:r>
    </w:p>
    <w:p w:rsid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72ED4" w:rsidRP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72ED4">
        <w:rPr>
          <w:b/>
          <w:bCs/>
          <w:color w:val="000000"/>
        </w:rPr>
        <w:t>Znakowanie zwierząt</w:t>
      </w:r>
    </w:p>
    <w:p w:rsidR="00672ED4" w:rsidRDefault="00672ED4" w:rsidP="00672ED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72ED4" w:rsidRDefault="00672ED4" w:rsidP="00672ED4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 ramach zabiegu stery</w:t>
      </w:r>
      <w:bookmarkStart w:id="0" w:name="_GoBack"/>
      <w:bookmarkEnd w:id="0"/>
      <w:r>
        <w:rPr>
          <w:rFonts w:cs="Times New Roman"/>
          <w:color w:val="000000"/>
          <w:szCs w:val="24"/>
        </w:rPr>
        <w:t xml:space="preserve">lizacji zwierzę zostanie w pierwszej kolejności poddane znakowaniu </w:t>
      </w:r>
      <w:proofErr w:type="spellStart"/>
      <w:r>
        <w:rPr>
          <w:rFonts w:cs="Times New Roman"/>
          <w:color w:val="000000"/>
          <w:szCs w:val="24"/>
        </w:rPr>
        <w:t>mikroczipem</w:t>
      </w:r>
      <w:proofErr w:type="spellEnd"/>
      <w:r>
        <w:rPr>
          <w:rFonts w:cs="Times New Roman"/>
          <w:color w:val="000000"/>
          <w:szCs w:val="24"/>
        </w:rPr>
        <w:t xml:space="preserve">, chyba że zwierzę było już wcześniej trwale oznakowane </w:t>
      </w:r>
      <w:proofErr w:type="spellStart"/>
      <w:r>
        <w:rPr>
          <w:rFonts w:cs="Times New Roman"/>
          <w:color w:val="000000"/>
          <w:szCs w:val="24"/>
        </w:rPr>
        <w:t>mikroczipem</w:t>
      </w:r>
      <w:proofErr w:type="spellEnd"/>
      <w:r>
        <w:rPr>
          <w:rFonts w:cs="Times New Roman"/>
          <w:color w:val="000000"/>
          <w:szCs w:val="24"/>
        </w:rPr>
        <w:t>.</w:t>
      </w:r>
    </w:p>
    <w:p w:rsidR="00672ED4" w:rsidRDefault="00672ED4" w:rsidP="00672ED4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Do zabiegów znakowania </w:t>
      </w:r>
      <w:proofErr w:type="spellStart"/>
      <w:r>
        <w:rPr>
          <w:rFonts w:cs="Times New Roman"/>
          <w:color w:val="000000"/>
          <w:szCs w:val="24"/>
        </w:rPr>
        <w:t>mikroczipem</w:t>
      </w:r>
      <w:proofErr w:type="spellEnd"/>
      <w:r>
        <w:rPr>
          <w:rFonts w:cs="Times New Roman"/>
          <w:color w:val="000000"/>
          <w:szCs w:val="24"/>
        </w:rPr>
        <w:t xml:space="preserve"> i wpisania danych wnioskodawcy                                        do ogólnokrajowej bazy danych (SAFE ANIMAL) stosuje się odpowiednio postanowienia §23 i § 24.</w:t>
      </w:r>
    </w:p>
    <w:p w:rsidR="00672ED4" w:rsidRDefault="00672ED4" w:rsidP="00672ED4">
      <w:pPr>
        <w:autoSpaceDE w:val="0"/>
        <w:autoSpaceDN w:val="0"/>
        <w:adjustRightInd w:val="0"/>
        <w:rPr>
          <w:color w:val="000000"/>
        </w:rPr>
      </w:pPr>
    </w:p>
    <w:p w:rsidR="00672ED4" w:rsidRP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72ED4">
        <w:rPr>
          <w:b/>
          <w:bCs/>
          <w:color w:val="000000"/>
        </w:rPr>
        <w:t xml:space="preserve">Zabiegi sterylizacji </w:t>
      </w:r>
    </w:p>
    <w:p w:rsid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72ED4" w:rsidRDefault="00672ED4" w:rsidP="00672ED4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Jeżeli lekarz weterynarii wykonujący zabieg sterylizacji w gabinecie weterynaryjnym uzna, że zwierzę nie może zostać poddane zabiegowi ze względu na wiek lub z innych względów medycznych (m.in. ruja, choroby itp.), to zwierzę zostanie wykluczone                   z Programu.</w:t>
      </w:r>
    </w:p>
    <w:p w:rsidR="00672ED4" w:rsidRDefault="00672ED4" w:rsidP="00672ED4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 przypadku wykluczenia zwierzęcia z Programu, do udziału w Programie zakwalifikowane zostanie kolejne zwierzę (wg kolejności złożonych wniosków), które nie zostało wcześniej uwzględnione ze względu na wyczerpanie środków finansowych przeznaczonych na ten cel.</w:t>
      </w:r>
    </w:p>
    <w:p w:rsidR="00672ED4" w:rsidRDefault="00672ED4" w:rsidP="00672ED4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W przypadku, o którym mowa w ust. 2, wnioskodawca zostanie poinformowany o tym fakcie oraz otrzyma stosowną kartę skierowania. Postanowienia §24 stosuje                              się odpowiednio. </w:t>
      </w:r>
    </w:p>
    <w:p w:rsidR="00672ED4" w:rsidRDefault="00672ED4" w:rsidP="00672ED4">
      <w:pPr>
        <w:autoSpaceDE w:val="0"/>
        <w:autoSpaceDN w:val="0"/>
        <w:adjustRightInd w:val="0"/>
        <w:rPr>
          <w:b/>
          <w:bCs/>
          <w:color w:val="000000"/>
        </w:rPr>
      </w:pPr>
    </w:p>
    <w:p w:rsidR="00672ED4" w:rsidRPr="00672ED4" w:rsidRDefault="00672ED4" w:rsidP="00672ED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72ED4">
        <w:rPr>
          <w:b/>
          <w:bCs/>
          <w:color w:val="000000"/>
        </w:rPr>
        <w:t>Koszty zabiegów ponoszone przez Gminę</w:t>
      </w:r>
    </w:p>
    <w:p w:rsidR="00672ED4" w:rsidRDefault="00672ED4" w:rsidP="00672ED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72ED4" w:rsidRDefault="00672ED4" w:rsidP="00672ED4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Koszt zabiegu sterylizacji/kastracji obejmuje wyłącznie:</w:t>
      </w:r>
    </w:p>
    <w:p w:rsidR="00672ED4" w:rsidRDefault="00672ED4" w:rsidP="00672ED4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wizytę kwalifikującą, w tym badanie kliniczne przed zabiegiem w gabinecie weterynaryjnym,</w:t>
      </w:r>
    </w:p>
    <w:p w:rsidR="00672ED4" w:rsidRDefault="00672ED4" w:rsidP="00672ED4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wykonanie standardowego zabiegu sterylizacji/kastracji w narkozie infuzyjnej,                                   z zastosowaniem niezbędnych materiałów,</w:t>
      </w:r>
    </w:p>
    <w:p w:rsidR="00672ED4" w:rsidRDefault="00672ED4" w:rsidP="00672ED4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zapewnienie zwierzęciu opieki pooperacyjnej do czasu wybudzenia z narkozy, w tym podanie środka przeciwbólowego i antybiotyku,</w:t>
      </w:r>
    </w:p>
    <w:p w:rsidR="00672ED4" w:rsidRDefault="00672ED4" w:rsidP="00672ED4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jedną wizytę kontrolną, w gabinecie weterynaryjnym, obejmującą badanie kliniczne oraz zdjęcie szwów.</w:t>
      </w:r>
    </w:p>
    <w:p w:rsidR="00672ED4" w:rsidRDefault="00672ED4" w:rsidP="00672ED4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Koszt znakowania obejmuje wszczepienie </w:t>
      </w:r>
      <w:proofErr w:type="spellStart"/>
      <w:r>
        <w:rPr>
          <w:rFonts w:cs="Times New Roman"/>
          <w:color w:val="000000"/>
          <w:szCs w:val="24"/>
        </w:rPr>
        <w:t>mikroczipa</w:t>
      </w:r>
      <w:proofErr w:type="spellEnd"/>
      <w:r>
        <w:rPr>
          <w:rFonts w:cs="Times New Roman"/>
          <w:color w:val="000000"/>
          <w:szCs w:val="24"/>
        </w:rPr>
        <w:t xml:space="preserve"> zwierzęciu oraz wprowadzenie danych wnioskodawcy do ogólnokrajowej bazy danych SAFE ANIMAL.</w:t>
      </w:r>
    </w:p>
    <w:p w:rsidR="00672ED4" w:rsidRDefault="00672ED4" w:rsidP="00672ED4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Wszelkie inne niż wymienione w ust. 1 i 2 koszty zabiegu pokrywa wnioskodawca.</w:t>
      </w:r>
    </w:p>
    <w:p w:rsidR="00672ED4" w:rsidRDefault="00672ED4" w:rsidP="00672ED4">
      <w:pPr>
        <w:pStyle w:val="Standard"/>
        <w:tabs>
          <w:tab w:val="left" w:pos="5730"/>
        </w:tabs>
        <w:ind w:left="0" w:firstLine="0"/>
        <w:jc w:val="left"/>
      </w:pPr>
    </w:p>
    <w:p w:rsidR="00672ED4" w:rsidRDefault="00672ED4" w:rsidP="00672ED4">
      <w:pPr>
        <w:pStyle w:val="Standard"/>
        <w:tabs>
          <w:tab w:val="left" w:pos="5730"/>
        </w:tabs>
        <w:ind w:left="0" w:firstLine="0"/>
        <w:jc w:val="left"/>
      </w:pPr>
    </w:p>
    <w:p w:rsidR="00672ED4" w:rsidRPr="00672ED4" w:rsidRDefault="00672ED4" w:rsidP="00672ED4">
      <w:pPr>
        <w:pStyle w:val="Standard"/>
        <w:tabs>
          <w:tab w:val="left" w:pos="5730"/>
        </w:tabs>
        <w:ind w:left="0" w:firstLine="0"/>
        <w:rPr>
          <w:b/>
        </w:rPr>
      </w:pPr>
      <w:r w:rsidRPr="00672ED4">
        <w:rPr>
          <w:b/>
        </w:rPr>
        <w:t>Zwrot kosztów po wykonaniu zabiegu sterylizacji/kastracji, znakowania</w:t>
      </w:r>
    </w:p>
    <w:p w:rsidR="00672ED4" w:rsidRDefault="00672ED4" w:rsidP="00672ED4">
      <w:pPr>
        <w:pStyle w:val="Standard"/>
        <w:tabs>
          <w:tab w:val="left" w:pos="5730"/>
        </w:tabs>
        <w:ind w:left="0" w:firstLine="0"/>
      </w:pPr>
    </w:p>
    <w:p w:rsidR="00672ED4" w:rsidRDefault="00672ED4" w:rsidP="00672ED4">
      <w:pPr>
        <w:pStyle w:val="Standard"/>
        <w:numPr>
          <w:ilvl w:val="0"/>
          <w:numId w:val="24"/>
        </w:numPr>
        <w:tabs>
          <w:tab w:val="left" w:pos="5730"/>
        </w:tabs>
        <w:jc w:val="both"/>
      </w:pPr>
      <w:r>
        <w:t xml:space="preserve">Po wykonaniu zabiegu sterylizacji/ kastracji, znakowania właściciel zwierzęcia składa wniosek o zwrot kosztów związanych z wykonaniem w/w zabiegów oraz załącza                         do niego opłaconą fakturę bądź rachunek potwierdzający wykonanie przedmiotowego zabiegu. </w:t>
      </w:r>
    </w:p>
    <w:p w:rsidR="00672ED4" w:rsidRDefault="00672ED4" w:rsidP="00672ED4">
      <w:pPr>
        <w:pStyle w:val="Standard"/>
        <w:numPr>
          <w:ilvl w:val="0"/>
          <w:numId w:val="24"/>
        </w:numPr>
        <w:tabs>
          <w:tab w:val="left" w:pos="5730"/>
        </w:tabs>
        <w:jc w:val="both"/>
      </w:pPr>
      <w:r>
        <w:t>Faktura/rachunek musi być rozpisana na poszczególne zabiegi weterynaryjne (sterylizacja/kastracja, znakowanie) z określeniem poszczególnych kwot                              na przedmiotowe zabiegi.</w:t>
      </w:r>
    </w:p>
    <w:p w:rsidR="00672ED4" w:rsidRDefault="00672ED4" w:rsidP="00672ED4">
      <w:pPr>
        <w:pStyle w:val="Standard"/>
        <w:numPr>
          <w:ilvl w:val="0"/>
          <w:numId w:val="24"/>
        </w:numPr>
        <w:tabs>
          <w:tab w:val="left" w:pos="5730"/>
        </w:tabs>
        <w:jc w:val="both"/>
      </w:pPr>
      <w:r>
        <w:t>W przypadku znakowania należy podać numer chipa oraz bazę w którym przedmiotowy chip jest zarejestrowany.</w:t>
      </w:r>
    </w:p>
    <w:p w:rsidR="00672ED4" w:rsidRDefault="00672ED4" w:rsidP="00672ED4">
      <w:pPr>
        <w:pStyle w:val="Standard"/>
        <w:numPr>
          <w:ilvl w:val="0"/>
          <w:numId w:val="24"/>
        </w:numPr>
        <w:tabs>
          <w:tab w:val="left" w:pos="5730"/>
        </w:tabs>
        <w:jc w:val="both"/>
      </w:pPr>
      <w:r>
        <w:t xml:space="preserve">Refundacja będzie przelewana na wskazane przez właściciela zwierzęcia konto                      w terminie 30 dni od daty zaakceptowania faktury/rachunku.     </w:t>
      </w:r>
    </w:p>
    <w:p w:rsidR="00672ED4" w:rsidRDefault="00672ED4" w:rsidP="00672ED4"/>
    <w:p w:rsidR="00672ED4" w:rsidRDefault="00672ED4"/>
    <w:p w:rsidR="00F430F6" w:rsidRDefault="00F430F6"/>
    <w:sectPr w:rsidR="00F4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Bradley Hand ITC"/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7DD9"/>
    <w:multiLevelType w:val="hybridMultilevel"/>
    <w:tmpl w:val="9DD22278"/>
    <w:lvl w:ilvl="0" w:tplc="D2941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44378"/>
    <w:multiLevelType w:val="hybridMultilevel"/>
    <w:tmpl w:val="76529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822E6"/>
    <w:multiLevelType w:val="hybridMultilevel"/>
    <w:tmpl w:val="890A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64734"/>
    <w:multiLevelType w:val="hybridMultilevel"/>
    <w:tmpl w:val="EFD46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864AC"/>
    <w:multiLevelType w:val="hybridMultilevel"/>
    <w:tmpl w:val="3F0E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D2055"/>
    <w:multiLevelType w:val="hybridMultilevel"/>
    <w:tmpl w:val="99FE5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C536E"/>
    <w:multiLevelType w:val="hybridMultilevel"/>
    <w:tmpl w:val="C53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15878"/>
    <w:multiLevelType w:val="hybridMultilevel"/>
    <w:tmpl w:val="1DB63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B5DEF"/>
    <w:multiLevelType w:val="hybridMultilevel"/>
    <w:tmpl w:val="56DA5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50014"/>
    <w:multiLevelType w:val="hybridMultilevel"/>
    <w:tmpl w:val="AC748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B4CC8"/>
    <w:multiLevelType w:val="hybridMultilevel"/>
    <w:tmpl w:val="97C6E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4091A"/>
    <w:multiLevelType w:val="hybridMultilevel"/>
    <w:tmpl w:val="F970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6180E"/>
    <w:multiLevelType w:val="hybridMultilevel"/>
    <w:tmpl w:val="2EFCC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F4"/>
    <w:rsid w:val="0005084F"/>
    <w:rsid w:val="002471B8"/>
    <w:rsid w:val="00357278"/>
    <w:rsid w:val="00602E0B"/>
    <w:rsid w:val="006173F4"/>
    <w:rsid w:val="00672ED4"/>
    <w:rsid w:val="00917C0A"/>
    <w:rsid w:val="00D83CCA"/>
    <w:rsid w:val="00F4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70DC1-C91B-485F-B5B6-6590746D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2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7278"/>
    <w:pPr>
      <w:widowControl w:val="0"/>
      <w:suppressAutoHyphens/>
      <w:autoSpaceDE w:val="0"/>
      <w:spacing w:after="0" w:line="240" w:lineRule="auto"/>
      <w:ind w:left="709" w:hanging="360"/>
      <w:jc w:val="center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357278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F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0F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Cuper</dc:creator>
  <cp:keywords/>
  <dc:description/>
  <cp:lastModifiedBy>Irmina Cuper</cp:lastModifiedBy>
  <cp:revision>7</cp:revision>
  <cp:lastPrinted>2024-05-28T07:36:00Z</cp:lastPrinted>
  <dcterms:created xsi:type="dcterms:W3CDTF">2024-05-28T07:16:00Z</dcterms:created>
  <dcterms:modified xsi:type="dcterms:W3CDTF">2026-05-12T06:41:00Z</dcterms:modified>
</cp:coreProperties>
</file>